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93" w:rsidRPr="00941293" w:rsidRDefault="00941293" w:rsidP="00941293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0000CD"/>
          <w:sz w:val="24"/>
          <w:szCs w:val="24"/>
          <w:bdr w:val="none" w:sz="0" w:space="0" w:color="auto" w:frame="1"/>
          <w:lang w:eastAsia="ru-RU"/>
        </w:rPr>
        <w:t>БЕСІДИ З БАТЬКАМИ ДІТЕЙ З БЕЗПЕКИ ЖИТТЄДІЯЛЬНОСТІ ТА З ОХОРОНИ ЖИТТЯ ТА ЗДОРОВ’Я ДІТЕЙ ПІД ЧАС НОВОРІЧНИХ І РІЗДВЯНИХ СВЯТ</w:t>
      </w:r>
    </w:p>
    <w:p w:rsidR="00941293" w:rsidRPr="00941293" w:rsidRDefault="00941293" w:rsidP="00941293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Шановні батьки!</w:t>
      </w:r>
    </w:p>
    <w:p w:rsidR="00941293" w:rsidRPr="00941293" w:rsidRDefault="00941293" w:rsidP="00941293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Життя в теперішніх  умовах потребує від наших дітей вміння орієнтуватися та знаходити вихід із непередбачених ситуацій. Щоб вберегти дитину від біди, батькам треба пам’ятати та виконувати правила безпеки.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залишати дітей, навіть на короткий час без догляду дорослих в місцях із великим скупченнях людей (новорічні ялинки, розважальні заходи). Під час відвідування таких місць пам’ятати, про ймовірне зараження дітей різними інфекційними та вірусними захворюваннями.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залучати маленьких дітей прикрашати ялинку, не дозволяти гратися ялинковими прикрасами, особливо скляними.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Батькам слідкувати за технікою безпеки під час встановлення ялинки: не прикрашати легко займистими прикрасами, не встановлювати близько із електропобутовою технікою, слідкувати за полагодженими гірляндами та електровмикачами.   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 Пам’ятати, що травми від вибухонебезпечних предметів (бенгальські вогні, петарди, хлопушки тощо) виникають від незнання про наслідки, які виникають від цих забав.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дозволяти дітям розмовляти з незнайомими людьми на вулиці та через зачинені двері.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Постійно розповідати про небезпеку від дитячих пустощів з вогнем. Батькам зберігати сірники та вибухонебезпечні предмети в недосяжному для дітей місці.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дозволяти дітям грати поблизу проїжджої частини дороги, не подавати самім негативних прикладів.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Заборонити дітям гратися й  брати в руки вдома або на вулиці колючі, ріжучі, гострі, дрібні предмети, пігулки, вибухонебезпечні, а також незнайомі предмети.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 Не вживати самім і в ніякому разі не давати дітям продукти харчування, в яких вичерпано термін придатності.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Пам’ятати, що не слід годувати дітей за 2 години перед сном.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зловживати цитрусовими фруктами, шоколадними цукерками, солодощами.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Батькам слід звертати увагу на дотримання правил особистої гігієни під час приготування їжі.  Вчити дітей, що мити руки потрібно перед кожним прийомом їжі, після прогулянки та відвідування туалету.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Приготовлені блюда тримати в холодильнику.   </w:t>
      </w:r>
    </w:p>
    <w:p w:rsidR="00941293" w:rsidRPr="00941293" w:rsidRDefault="00941293" w:rsidP="00941293">
      <w:pPr>
        <w:numPr>
          <w:ilvl w:val="0"/>
          <w:numId w:val="1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Проявляйте терпіння і навчайте дітей берегти власне здоров’я.</w:t>
      </w:r>
    </w:p>
    <w:p w:rsidR="00941293" w:rsidRPr="00941293" w:rsidRDefault="00941293" w:rsidP="00941293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0000CD"/>
          <w:sz w:val="24"/>
          <w:szCs w:val="24"/>
          <w:bdr w:val="none" w:sz="0" w:space="0" w:color="auto" w:frame="1"/>
          <w:lang w:eastAsia="ru-RU"/>
        </w:rPr>
        <w:t>БЕСІДИ З БАТЬКАМИ ДІТЕЙ З ПИТАНЬ НАДЗВИЧАЙНИХ СИТУАЦІЙ ТА З ОХОРОНИ ЖИТТЯ І ЗДОРОВ’Я ДІТЕЙ У ЗИМОВИЙ ПЕРІОД</w:t>
      </w:r>
    </w:p>
    <w:p w:rsidR="00941293" w:rsidRPr="00941293" w:rsidRDefault="00941293" w:rsidP="00941293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0000CD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ОБМОРОЖЕННЯ</w:t>
      </w:r>
    </w:p>
    <w:p w:rsidR="00941293" w:rsidRPr="00941293" w:rsidRDefault="00941293" w:rsidP="00941293">
      <w:pPr>
        <w:shd w:val="clear" w:color="auto" w:fill="F5FBFD"/>
        <w:spacing w:after="0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Усе більше розширюється сфера стосунків дітей з навколишнім середовищем і довкіллям. Життя у теперішніх умовах потребує від наших дітей вміння орієнтуватися та знаходити вихід із непередбачених ситуацій. Щоб вберегти дитину від біди, батькам треба пам’ятати та виконувати правила безпеки.</w:t>
      </w:r>
    </w:p>
    <w:p w:rsidR="00941293" w:rsidRPr="00941293" w:rsidRDefault="00941293" w:rsidP="00941293">
      <w:pPr>
        <w:shd w:val="clear" w:color="auto" w:fill="F5FBFD"/>
        <w:spacing w:before="225" w:after="225" w:line="285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Дітям необхідно дати поняття про обмороження. Слід звернути особливу увагу на те, що у випадку зникнення чутливості в кінцівках або обмороженні носа, вух, щік – </w:t>
      </w: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не можна розтирати обморожені місця снігом чи жорсткою тканиною. Обморожені кінцівки також не можна  занурювати в гарячу воду.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Обмороженого потрібно відігріти в теплому приміщенні, напоїти його теплим чаєм, обморожені кінцівки занурити у воду кімнатної температури. Після чого обов’язково звернутися за допомогою до лікаря.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Дітям дати уявлення, що взаємодія вологих частин тіла (язика, вологих долоньок, щік) з металевими поверхнями на морозі, може призвести до значних ушкоджень шкірного та слизового покрову.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Під час зимових прогулянок одягати дітей згідно температури повітря: не переохолоджувати та не «кутати».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дозволяти дітям довгий час перебувати на вулиці при повітря ТºС -10.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Батькам звернути увагу на продукти харчування та виготовлені страви у період сильних морозів – їжа повинна бути високо калорійною!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Батькам знати і пам’ятати про безпеку під час використовування електроприладів вдома.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Забороняти дітям вмикати-вимикати будь-які побутові прилади. </w:t>
      </w:r>
    </w:p>
    <w:p w:rsidR="00941293" w:rsidRPr="00941293" w:rsidRDefault="00941293" w:rsidP="00941293">
      <w:pPr>
        <w:numPr>
          <w:ilvl w:val="0"/>
          <w:numId w:val="2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подавати дітям негативних приладів і пам’ятати, що «Батьки – взірець для наслідування».</w:t>
      </w:r>
    </w:p>
    <w:p w:rsidR="00941293" w:rsidRPr="00941293" w:rsidRDefault="00941293" w:rsidP="00941293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0000CD"/>
          <w:sz w:val="24"/>
          <w:szCs w:val="24"/>
          <w:bdr w:val="none" w:sz="0" w:space="0" w:color="auto" w:frame="1"/>
          <w:lang w:eastAsia="ru-RU"/>
        </w:rPr>
        <w:t>БЕСІДИ З БАТЬКАМИ ПРО ПОСИЛЕННЯ РОБОТИ  З ПРОФІЛАКТИКИ ВСІХ   ВИДІВ ДИТЯЧОГО ТРАВМАТИЗМУ ТА З ОХОРОНИ ЖИТТЯ І ЗДОРОВ’Я ДІТЕЙ У ЗИМОВИЙ ПЕРІОД І З ОРГАНІЗАЦІЇ ХАРЧУВАННЯ ВДОМА</w:t>
      </w:r>
    </w:p>
    <w:p w:rsidR="00941293" w:rsidRPr="00941293" w:rsidRDefault="00941293" w:rsidP="00941293">
      <w:pPr>
        <w:shd w:val="clear" w:color="auto" w:fill="F5FBFD"/>
        <w:spacing w:after="0" w:line="285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FF0000"/>
          <w:sz w:val="18"/>
          <w:szCs w:val="18"/>
          <w:bdr w:val="none" w:sz="0" w:space="0" w:color="auto" w:frame="1"/>
          <w:lang w:eastAsia="ru-RU"/>
        </w:rPr>
        <w:t>Шановні батьки!</w:t>
      </w:r>
    </w:p>
    <w:p w:rsidR="00941293" w:rsidRPr="00941293" w:rsidRDefault="00941293" w:rsidP="00941293">
      <w:pPr>
        <w:shd w:val="clear" w:color="auto" w:fill="F5FBFD"/>
        <w:spacing w:after="0" w:line="285" w:lineRule="atLeast"/>
        <w:ind w:left="43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Щоб запобігти випадків будь-якого дитячого травматизму та виникненню кишкових інфекцій і харчових отруєнь, батькам треба пам’ятати та виконувати основні правила безпеки.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Діти часто страждають від нещасних випадків у побуті. Завдання дорослих не тільки захистити їх, а й навчити бути обачними, обережними та розсудливими.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Постійно роз’яснювати та прищеплювати правила поведінки на вулицях міста під час заметілі, про небезпеку під час ігор на гірках, льодяних ковзанках, при відлигах під дахами будинків тощо.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Під час зимових прогулянок одягати дітей згідно температурного режиму: не переохолоджувати та не «кутати».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гуляти з дітьми поблизу проїжджої частини дороги, біля будівель, з яких звисають бурульки, будівництва.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Заборонити  прогулянки на річку, пам’ятати, що пустощі біля відкритої полин’ї  та на льоду може призвести до нещасних випадків.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дозволяти дітям випробувати на міцність лід, стрибаючи на ньому.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 Не залишати дітей, навіть на короткий час без догляду дорослих в місцях із великим скупченнях людей   – це може призвести до біди.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Заборонити  дітям розмовляти з незнайомими людьми на вулиці та через зачинені двері, пояснюючи чому.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Постійно розповідати про небезпеку від дитячих пустощів з вогнем. Батькам зберігати сірники та вибухонебезпечні предмети в недосяжному для дітей місці.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Заборонити дітям гратися й  брати в руки вдома або на вулиці колючі, ріжучі, гострі, дрібні предмети, пігулки, вибухонебезпечні, а також незнайомі предмети.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спостерігати природні та погодні явища природи через вікна, не саджати їх на підвіконня, не підставляти стільці для зручності.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lastRenderedPageBreak/>
        <w:t> Не вживати самім і в ніякому разі не давати дітям продукти харчування, в яких вичерпано термін придатності. Пам’ятати, що не слід годувати дітей за 2 години перед сном.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Не зловживати цитрусовими, шоколадними цукерками, солодощами.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Батькам слід звертати увагу на дотримання правил особистої гігієни під час приготування їжі.  Вчити дітей, що мити руки потрібно перед кожним прийомом їжі, після прогулянки та відвідування туалету.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Приготовлені блюда тримати в холодильнику.</w:t>
      </w:r>
    </w:p>
    <w:p w:rsidR="00941293" w:rsidRPr="00941293" w:rsidRDefault="00941293" w:rsidP="00941293">
      <w:pPr>
        <w:numPr>
          <w:ilvl w:val="0"/>
          <w:numId w:val="3"/>
        </w:numPr>
        <w:shd w:val="clear" w:color="auto" w:fill="F5FBFD"/>
        <w:spacing w:after="0" w:line="240" w:lineRule="auto"/>
        <w:ind w:left="375" w:right="375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41293">
        <w:rPr>
          <w:rFonts w:ascii="Comic Sans MS" w:eastAsia="Times New Roman" w:hAnsi="Comic Sans MS" w:cs="Arial"/>
          <w:color w:val="333333"/>
          <w:sz w:val="21"/>
          <w:szCs w:val="21"/>
          <w:bdr w:val="none" w:sz="0" w:space="0" w:color="auto" w:frame="1"/>
          <w:lang w:eastAsia="ru-RU"/>
        </w:rPr>
        <w:t>Проявляйте терпіння і навчайте дітей берегти власне здоров’я.</w:t>
      </w:r>
    </w:p>
    <w:p w:rsidR="00BE0694" w:rsidRDefault="00BE0694"/>
    <w:sectPr w:rsidR="00BE0694" w:rsidSect="00BE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01A6"/>
    <w:multiLevelType w:val="multilevel"/>
    <w:tmpl w:val="E58C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62902"/>
    <w:multiLevelType w:val="multilevel"/>
    <w:tmpl w:val="F74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B48F8"/>
    <w:multiLevelType w:val="multilevel"/>
    <w:tmpl w:val="1E74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1293"/>
    <w:rsid w:val="00941293"/>
    <w:rsid w:val="00BE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5231</Characters>
  <Application>Microsoft Office Word</Application>
  <DocSecurity>0</DocSecurity>
  <Lines>43</Lines>
  <Paragraphs>12</Paragraphs>
  <ScaleCrop>false</ScaleCrop>
  <Company>Grizli777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2024-12-21T12:49:00Z</dcterms:created>
  <dcterms:modified xsi:type="dcterms:W3CDTF">2024-12-21T12:49:00Z</dcterms:modified>
</cp:coreProperties>
</file>